
<file path=[Content_Types].xml><?xml version="1.0" encoding="utf-8"?>
<Types xmlns="http://schemas.openxmlformats.org/package/2006/content-types">
  <Override PartName="/_rels/.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footer1.xml" ContentType="application/vnd.openxmlformats-officedocument.wordprocessingml.footer+xml"/>
  <Override PartName="/word/_rels/document.xml.rels" ContentType="application/vnd.openxmlformats-package.relationships+xml"/>
  <Override PartName="/word/settings.xml" ContentType="application/vnd.openxmlformats-officedocument.wordprocessingml.settings+xml"/>
  <Override PartName="/word/media/image15.png" ContentType="image/png"/>
  <Override PartName="/word/media/image14.png" ContentType="image/png"/>
  <Override PartName="/word/media/image13.png" ContentType="image/png"/>
  <Override PartName="/word/media/image12.png" ContentType="image/png"/>
  <Override PartName="/word/media/image10.png" ContentType="image/png"/>
  <Override PartName="/word/media/image9.png" ContentType="image/png"/>
  <Override PartName="/word/media/image8.png" ContentType="image/png"/>
  <Override PartName="/word/media/image7.png" ContentType="image/png"/>
  <Override PartName="/word/media/image11.png" ContentType="image/png"/>
  <Override PartName="/word/media/image6.png" ContentType="image/png"/>
  <Override PartName="/word/media/image5.png" ContentType="image/png"/>
  <Override PartName="/word/media/image4.png" ContentType="image/png"/>
  <Override PartName="/word/media/image3.png" ContentType="image/png"/>
  <Override PartName="/word/media/image2.png" ContentType="image/png"/>
  <Override PartName="/word/media/image1.png" ContentType="image/png"/>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0"/>
        <w:rPr>
          <w:b/>
          <w:b/>
          <w:bCs/>
          <w:color w:val="000000"/>
          <w:sz w:val="24"/>
          <w:szCs w:val="24"/>
          <w:u w:val="single"/>
        </w:rPr>
      </w:pPr>
      <w:r>
        <w:rPr>
          <w:b/>
          <w:color w:val="000000"/>
          <w:sz w:val="24"/>
          <w:szCs w:val="24"/>
          <w:u w:val="single"/>
        </w:rPr>
        <w:t xml:space="preserve">Chapter 6- </w:t>
      </w:r>
      <w:r>
        <w:rPr>
          <w:b/>
          <w:bCs/>
          <w:color w:val="000000"/>
          <w:sz w:val="24"/>
          <w:szCs w:val="24"/>
          <w:u w:val="single"/>
        </w:rPr>
        <w:t xml:space="preserve">Income, Consumption (Spending), Saving, the Spending Multiplier, </w:t>
      </w:r>
      <w:r>
        <w:rPr>
          <w:rFonts w:eastAsia="Times New Roman"/>
          <w:b/>
          <w:bCs/>
          <w:color w:val="000000"/>
          <w:sz w:val="24"/>
          <w:szCs w:val="24"/>
          <w:u w:val="single"/>
        </w:rPr>
        <w:t>Money Market,</w:t>
      </w:r>
      <w:r>
        <w:rPr>
          <w:rFonts w:eastAsia="Times New Roman"/>
          <w:b/>
          <w:bCs/>
          <w:color w:val="000000"/>
          <w:sz w:val="24"/>
          <w:szCs w:val="24"/>
        </w:rPr>
        <w:t xml:space="preserve"> </w:t>
      </w:r>
      <w:r>
        <w:rPr>
          <w:rFonts w:eastAsia="Times New Roman"/>
          <w:b/>
          <w:bCs/>
          <w:color w:val="000000"/>
          <w:sz w:val="24"/>
          <w:szCs w:val="24"/>
          <w:u w:val="single"/>
        </w:rPr>
        <w:t>Loanable Funds Market, and the Phillips Curve</w:t>
      </w:r>
    </w:p>
    <w:p>
      <w:pPr>
        <w:pStyle w:val="Normal"/>
        <w:rPr>
          <w:color w:val="000000"/>
          <w:sz w:val="24"/>
          <w:szCs w:val="24"/>
        </w:rPr>
      </w:pPr>
      <w:r>
        <w:rPr>
          <w:rFonts w:eastAsia="Times New Roman"/>
          <w:color w:val="000000"/>
          <w:sz w:val="24"/>
          <w:szCs w:val="24"/>
        </w:rPr>
        <w:t xml:space="preserve">     </w:t>
      </w:r>
      <w:r>
        <w:rPr>
          <w:rFonts w:eastAsia="Times New Roman"/>
          <w:color w:val="000000"/>
          <w:sz w:val="24"/>
          <w:szCs w:val="24"/>
        </w:rPr>
        <w:t xml:space="preserve">This chapter is about consumers' </w:t>
      </w:r>
      <w:r>
        <w:rPr>
          <w:rFonts w:eastAsia="Times New Roman"/>
          <w:b/>
          <w:bCs/>
          <w:color w:val="000000"/>
          <w:sz w:val="24"/>
          <w:szCs w:val="24"/>
        </w:rPr>
        <w:t>disposable income</w:t>
      </w:r>
      <w:r>
        <w:rPr>
          <w:rFonts w:eastAsia="Times New Roman"/>
          <w:color w:val="000000"/>
          <w:sz w:val="24"/>
          <w:szCs w:val="24"/>
        </w:rPr>
        <w:t xml:space="preserve"> (</w:t>
      </w:r>
      <w:r>
        <w:rPr>
          <w:rFonts w:eastAsia="Times New Roman"/>
          <w:color w:val="000000"/>
          <w:sz w:val="24"/>
          <w:szCs w:val="24"/>
          <w:u w:val="single"/>
        </w:rPr>
        <w:t>the income that households receive in wages, dividends, and interest payments plus transfers they may get from the government minus any taxes they pay to the government</w:t>
      </w:r>
      <w:r>
        <w:rPr>
          <w:rFonts w:eastAsia="Times New Roman"/>
          <w:color w:val="000000"/>
          <w:sz w:val="24"/>
          <w:szCs w:val="24"/>
        </w:rPr>
        <w:t>).  This chapter is also about how likely it is for consumers to spend or save their disposable income</w:t>
      </w:r>
      <w:r>
        <w:rPr>
          <w:color w:val="000000"/>
          <w:sz w:val="24"/>
          <w:szCs w:val="24"/>
        </w:rPr>
        <w:t xml:space="preserve">.   </w:t>
      </w:r>
    </w:p>
    <w:p>
      <w:pPr>
        <w:pStyle w:val="NormalWeb"/>
        <w:spacing w:before="0" w:after="0"/>
        <w:rPr/>
      </w:pPr>
      <w:r>
        <w:rPr>
          <w:rFonts w:eastAsia="Times New Roman"/>
          <w:color w:val="000000"/>
          <w:sz w:val="24"/>
          <w:szCs w:val="24"/>
        </w:rPr>
        <w:t xml:space="preserve">     </w:t>
      </w:r>
      <w:r>
        <w:rPr>
          <w:color w:val="000000"/>
          <w:sz w:val="24"/>
          <w:szCs w:val="24"/>
        </w:rPr>
        <w:t xml:space="preserve">A concept related to the consumption function is the </w:t>
      </w:r>
      <w:r>
        <w:rPr>
          <w:b/>
          <w:bCs/>
          <w:color w:val="0432FF"/>
          <w:sz w:val="24"/>
          <w:szCs w:val="24"/>
        </w:rPr>
        <w:t>marginal propensity to consume (MPC)</w:t>
      </w:r>
      <w:r>
        <w:rPr>
          <w:color w:val="000000"/>
          <w:sz w:val="24"/>
          <w:szCs w:val="24"/>
        </w:rPr>
        <w:t xml:space="preserve">. The MPC </w:t>
      </w:r>
      <w:r>
        <w:rPr>
          <w:color w:val="000000"/>
          <w:sz w:val="24"/>
          <w:szCs w:val="24"/>
          <w:u w:val="single"/>
        </w:rPr>
        <w:t>measures how much people consume (spend) rather than save when there is a change in income</w:t>
      </w:r>
      <w:r>
        <w:rPr>
          <w:color w:val="000000"/>
          <w:sz w:val="24"/>
          <w:szCs w:val="24"/>
        </w:rPr>
        <w:t xml:space="preserve">. The MPC is always between 0 and 1, but hardly ever 0 or 1. The term </w:t>
      </w:r>
      <w:r>
        <w:rPr>
          <w:b/>
          <w:bCs/>
          <w:color w:val="000000"/>
          <w:sz w:val="24"/>
          <w:szCs w:val="24"/>
        </w:rPr>
        <w:t>propensity</w:t>
      </w:r>
      <w:r>
        <w:rPr>
          <w:color w:val="000000"/>
          <w:sz w:val="24"/>
          <w:szCs w:val="24"/>
        </w:rPr>
        <w:t xml:space="preserve"> refers to "</w:t>
      </w:r>
      <w:r>
        <w:rPr>
          <w:color w:val="000000"/>
          <w:sz w:val="24"/>
          <w:szCs w:val="24"/>
          <w:u w:val="single"/>
        </w:rPr>
        <w:t>the inclination to</w:t>
      </w:r>
      <w:r>
        <w:rPr>
          <w:color w:val="000000"/>
          <w:sz w:val="24"/>
          <w:szCs w:val="24"/>
        </w:rPr>
        <w:t>."</w:t>
      </w:r>
    </w:p>
    <w:p>
      <w:pPr>
        <w:pStyle w:val="NormalWeb"/>
        <w:spacing w:before="0" w:after="0"/>
        <w:jc w:val="center"/>
        <w:rPr>
          <w:color w:val="000000"/>
          <w:sz w:val="24"/>
          <w:szCs w:val="24"/>
        </w:rPr>
      </w:pPr>
      <w:r>
        <w:rPr>
          <w:color w:val="000000"/>
          <w:sz w:val="24"/>
          <w:szCs w:val="24"/>
        </w:rPr>
      </w:r>
    </w:p>
    <w:p>
      <w:pPr>
        <w:pStyle w:val="NormalWeb"/>
        <w:spacing w:before="0" w:after="0"/>
        <w:jc w:val="center"/>
        <w:rPr>
          <w:color w:val="000000"/>
          <w:sz w:val="24"/>
          <w:szCs w:val="24"/>
        </w:rPr>
      </w:pPr>
      <w:r>
        <w:rPr>
          <w:color w:val="000000"/>
          <w:sz w:val="24"/>
          <w:szCs w:val="24"/>
          <w:lang w:val="en-US" w:eastAsia="en-US"/>
        </w:rPr>
        <w:drawing>
          <wp:inline distT="0" distB="0" distL="0" distR="0">
            <wp:extent cx="6600190" cy="1334770"/>
            <wp:effectExtent l="0" t="0" r="0" b="0"/>
            <wp:docPr id="1" name="Picture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title=""/>
                    <pic:cNvPicPr>
                      <a:picLocks noChangeAspect="1" noChangeArrowheads="1"/>
                    </pic:cNvPicPr>
                  </pic:nvPicPr>
                  <pic:blipFill>
                    <a:blip r:embed="rId2"/>
                    <a:srcRect l="-3" t="-17" r="-3" b="-17"/>
                    <a:stretch>
                      <a:fillRect/>
                    </a:stretch>
                  </pic:blipFill>
                  <pic:spPr bwMode="auto">
                    <a:xfrm>
                      <a:off x="0" y="0"/>
                      <a:ext cx="6600190" cy="1334770"/>
                    </a:xfrm>
                    <a:prstGeom prst="rect">
                      <a:avLst/>
                    </a:prstGeom>
                  </pic:spPr>
                </pic:pic>
              </a:graphicData>
            </a:graphic>
          </wp:inline>
        </w:drawing>
      </w:r>
    </w:p>
    <w:p>
      <w:pPr>
        <w:pStyle w:val="NormalWeb"/>
        <w:spacing w:before="0" w:after="0"/>
        <w:rPr>
          <w:color w:val="000000"/>
          <w:sz w:val="24"/>
          <w:szCs w:val="24"/>
        </w:rPr>
      </w:pPr>
      <w:r>
        <w:rPr>
          <w:color w:val="000000"/>
          <w:sz w:val="24"/>
          <w:szCs w:val="24"/>
        </w:rPr>
      </w:r>
    </w:p>
    <w:p>
      <w:pPr>
        <w:pStyle w:val="NormalWeb"/>
        <w:spacing w:before="0" w:after="0"/>
        <w:rPr>
          <w:color w:val="000000"/>
          <w:sz w:val="24"/>
          <w:szCs w:val="24"/>
        </w:rPr>
      </w:pPr>
      <w:r>
        <w:rPr>
          <w:rFonts w:eastAsia="Times New Roman"/>
          <w:color w:val="000000"/>
          <w:sz w:val="24"/>
          <w:szCs w:val="24"/>
        </w:rPr>
        <w:t xml:space="preserve">     </w:t>
      </w:r>
      <w:r>
        <w:rPr>
          <w:color w:val="000000"/>
          <w:sz w:val="24"/>
          <w:szCs w:val="24"/>
        </w:rPr>
        <w:t xml:space="preserve">Another concept related to the consumption function is the </w:t>
      </w:r>
      <w:r>
        <w:rPr>
          <w:b/>
          <w:bCs/>
          <w:color w:val="0432FF"/>
          <w:sz w:val="24"/>
          <w:szCs w:val="24"/>
        </w:rPr>
        <w:t>marginal propensity to save (MPS)</w:t>
      </w:r>
      <w:r>
        <w:rPr>
          <w:color w:val="000000"/>
          <w:sz w:val="24"/>
          <w:szCs w:val="24"/>
        </w:rPr>
        <w:t xml:space="preserve">. The </w:t>
      </w:r>
      <w:r>
        <w:rPr>
          <w:b/>
          <w:bCs/>
          <w:color w:val="000000"/>
          <w:sz w:val="24"/>
          <w:szCs w:val="24"/>
        </w:rPr>
        <w:t>marginal propensity to save</w:t>
      </w:r>
      <w:r>
        <w:rPr>
          <w:color w:val="000000"/>
          <w:sz w:val="24"/>
          <w:szCs w:val="24"/>
        </w:rPr>
        <w:t xml:space="preserve"> </w:t>
      </w:r>
      <w:r>
        <w:rPr>
          <w:color w:val="000000"/>
          <w:sz w:val="24"/>
          <w:szCs w:val="24"/>
          <w:u w:val="single"/>
        </w:rPr>
        <w:t>measures how much people save rather than consume when there is a change in income</w:t>
      </w:r>
      <w:r>
        <w:rPr>
          <w:color w:val="000000"/>
          <w:sz w:val="24"/>
          <w:szCs w:val="24"/>
        </w:rPr>
        <w:t>. Just like the MPC, the MPS is always between 0 and 1, but hardly ever 0 or 1. Together, the MPC and MPS always equals 1. The reason for this is that there are only really two things that you can do with your money.  You can spend it or you can save it, but there is no third option.</w:t>
      </w:r>
    </w:p>
    <w:p>
      <w:pPr>
        <w:pStyle w:val="NormalWeb"/>
        <w:spacing w:before="0" w:after="0"/>
        <w:jc w:val="center"/>
        <w:rPr>
          <w:color w:val="000000"/>
          <w:sz w:val="24"/>
          <w:szCs w:val="24"/>
        </w:rPr>
      </w:pPr>
      <w:r>
        <w:rPr>
          <w:color w:val="000000"/>
          <w:sz w:val="24"/>
          <w:szCs w:val="24"/>
          <w:lang w:val="en-US" w:eastAsia="en-US"/>
        </w:rPr>
        <w:drawing>
          <wp:inline distT="0" distB="0" distL="0" distR="0">
            <wp:extent cx="5121910" cy="1482725"/>
            <wp:effectExtent l="0" t="0" r="0" b="0"/>
            <wp:docPr id="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title=""/>
                    <pic:cNvPicPr>
                      <a:picLocks noChangeAspect="1" noChangeArrowheads="1"/>
                    </pic:cNvPicPr>
                  </pic:nvPicPr>
                  <pic:blipFill>
                    <a:blip r:embed="rId3"/>
                    <a:srcRect l="-4" t="-15" r="-4" b="-15"/>
                    <a:stretch>
                      <a:fillRect/>
                    </a:stretch>
                  </pic:blipFill>
                  <pic:spPr bwMode="auto">
                    <a:xfrm>
                      <a:off x="0" y="0"/>
                      <a:ext cx="5121910" cy="1482725"/>
                    </a:xfrm>
                    <a:prstGeom prst="rect">
                      <a:avLst/>
                    </a:prstGeom>
                  </pic:spPr>
                </pic:pic>
              </a:graphicData>
            </a:graphic>
          </wp:inline>
        </w:drawing>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sz w:val="24"/>
          <w:szCs w:val="24"/>
        </w:rPr>
      </w:pPr>
      <w:r>
        <w:rPr>
          <w:rFonts w:eastAsia="Times New Roman"/>
          <w:sz w:val="24"/>
          <w:szCs w:val="24"/>
        </w:rPr>
        <w:t xml:space="preserve">     </w:t>
      </w:r>
      <w:r>
        <w:rPr>
          <w:rFonts w:eastAsia="Times New Roman"/>
          <w:sz w:val="24"/>
          <w:szCs w:val="24"/>
        </w:rPr>
        <w:t xml:space="preserve">A concept directly related to the marginal propensity to consume or save is the </w:t>
      </w:r>
      <w:r>
        <w:rPr>
          <w:rFonts w:eastAsia="Times New Roman"/>
          <w:b/>
          <w:bCs/>
          <w:color w:val="0000FF"/>
          <w:sz w:val="24"/>
          <w:szCs w:val="24"/>
        </w:rPr>
        <w:t>spending multiplier</w:t>
      </w:r>
      <w:r>
        <w:rPr>
          <w:rFonts w:eastAsia="Times New Roman"/>
          <w:sz w:val="24"/>
          <w:szCs w:val="24"/>
        </w:rPr>
        <w:t xml:space="preserve">.  Since </w:t>
      </w:r>
      <w:r>
        <w:rPr>
          <w:rFonts w:eastAsia="Times New Roman"/>
          <w:sz w:val="24"/>
          <w:szCs w:val="24"/>
          <w:u w:val="single"/>
        </w:rPr>
        <w:t>aggregate spending is always either increasing or decreasing in an economy, the impact on GDP/AD can be calculated</w:t>
      </w:r>
      <w:r>
        <w:rPr>
          <w:rFonts w:eastAsia="Times New Roman"/>
          <w:sz w:val="24"/>
          <w:szCs w:val="24"/>
        </w:rPr>
        <w:t>.  Just like the money multiplier, there is a positive or negative ripple on the economy.</w:t>
      </w:r>
    </w:p>
    <w:p>
      <w:pPr>
        <w:pStyle w:val="NormalWeb"/>
        <w:spacing w:before="0" w:after="0"/>
        <w:contextualSpacing/>
        <w:rPr>
          <w:rFonts w:eastAsia="Times New Roman"/>
          <w:color w:val="000000"/>
          <w:sz w:val="24"/>
          <w:szCs w:val="24"/>
        </w:rPr>
      </w:pPr>
      <w:r>
        <w:rPr>
          <w:rFonts w:eastAsia="Times New Roman"/>
          <w:color w:val="000000"/>
          <w:sz w:val="24"/>
          <w:szCs w:val="24"/>
        </w:rPr>
      </w:r>
    </w:p>
    <w:p>
      <w:pPr>
        <w:pStyle w:val="NormalWeb"/>
        <w:spacing w:before="0" w:after="0"/>
        <w:contextualSpacing/>
        <w:jc w:val="center"/>
        <w:rPr>
          <w:color w:val="000000"/>
          <w:sz w:val="24"/>
          <w:szCs w:val="24"/>
        </w:rPr>
      </w:pPr>
      <w:r>
        <w:rPr>
          <w:color w:val="000000"/>
          <w:sz w:val="24"/>
          <w:szCs w:val="24"/>
          <w:lang w:val="en-US" w:eastAsia="en-US"/>
        </w:rPr>
        <w:drawing>
          <wp:inline distT="0" distB="0" distL="0" distR="0">
            <wp:extent cx="6859270" cy="1078230"/>
            <wp:effectExtent l="0" t="0" r="0" b="0"/>
            <wp:docPr id="3"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title=""/>
                    <pic:cNvPicPr>
                      <a:picLocks noChangeAspect="1" noChangeArrowheads="1"/>
                    </pic:cNvPicPr>
                  </pic:nvPicPr>
                  <pic:blipFill>
                    <a:blip r:embed="rId4"/>
                    <a:srcRect l="-3" t="-24" r="-3" b="-24"/>
                    <a:stretch>
                      <a:fillRect/>
                    </a:stretch>
                  </pic:blipFill>
                  <pic:spPr bwMode="auto">
                    <a:xfrm>
                      <a:off x="0" y="0"/>
                      <a:ext cx="6859270" cy="1078230"/>
                    </a:xfrm>
                    <a:prstGeom prst="rect">
                      <a:avLst/>
                    </a:prstGeom>
                  </pic:spPr>
                </pic:pic>
              </a:graphicData>
            </a:graphic>
          </wp:inline>
        </w:drawing>
      </w:r>
    </w:p>
    <w:p>
      <w:pPr>
        <w:pStyle w:val="NormalWeb"/>
        <w:spacing w:before="0" w:after="0"/>
        <w:contextualSpacing/>
        <w:rPr>
          <w:color w:val="000000"/>
          <w:sz w:val="24"/>
          <w:szCs w:val="24"/>
        </w:rPr>
      </w:pPr>
      <w:r>
        <w:rPr>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t xml:space="preserve">     </w:t>
      </w:r>
      <w:r>
        <w:rPr>
          <w:color w:val="000000"/>
          <w:sz w:val="24"/>
          <w:szCs w:val="24"/>
        </w:rPr>
        <w:t>T</w:t>
      </w:r>
      <w:r>
        <w:rPr>
          <w:rFonts w:eastAsia="Times New Roman"/>
          <w:color w:val="000000"/>
          <w:sz w:val="24"/>
          <w:szCs w:val="24"/>
        </w:rPr>
        <w:t xml:space="preserve">he </w:t>
      </w:r>
      <w:r>
        <w:rPr>
          <w:rFonts w:eastAsia="Times New Roman"/>
          <w:b/>
          <w:bCs/>
          <w:color w:val="0432FF"/>
          <w:sz w:val="24"/>
          <w:szCs w:val="24"/>
        </w:rPr>
        <w:t>money market</w:t>
      </w:r>
      <w:r>
        <w:rPr>
          <w:rFonts w:eastAsia="Times New Roman"/>
          <w:b/>
          <w:bCs/>
          <w:color w:val="000000"/>
          <w:sz w:val="24"/>
          <w:szCs w:val="24"/>
        </w:rPr>
        <w:t xml:space="preserve"> </w:t>
      </w:r>
      <w:r>
        <w:rPr>
          <w:rFonts w:eastAsia="Times New Roman"/>
          <w:color w:val="000000"/>
          <w:sz w:val="24"/>
          <w:szCs w:val="24"/>
        </w:rPr>
        <w:t xml:space="preserve">is </w:t>
      </w:r>
      <w:r>
        <w:rPr>
          <w:rFonts w:eastAsia="Times New Roman"/>
          <w:color w:val="000000"/>
          <w:sz w:val="24"/>
          <w:szCs w:val="24"/>
          <w:u w:val="single"/>
        </w:rPr>
        <w:t>where short term loans are traded</w:t>
      </w:r>
      <w:r>
        <w:rPr>
          <w:rFonts w:eastAsia="Times New Roman"/>
          <w:color w:val="000000"/>
          <w:sz w:val="24"/>
          <w:szCs w:val="24"/>
        </w:rPr>
        <w:t>.  The money market focuses on increasing and decreasing the economy's total money supply.  The money market is where all of the money in an economy comes from, but only the government (G) gets its money from it.</w:t>
      </w:r>
    </w:p>
    <w:p>
      <w:pPr>
        <w:pStyle w:val="Normal"/>
        <w:rPr>
          <w:rFonts w:eastAsia="Times New Roman"/>
          <w:color w:val="000000"/>
          <w:sz w:val="24"/>
          <w:szCs w:val="24"/>
        </w:rPr>
      </w:pPr>
      <w:r>
        <w:rPr>
          <w:rFonts w:eastAsia="Times New Roman"/>
          <w:color w:val="000000"/>
          <w:sz w:val="24"/>
          <w:szCs w:val="24"/>
        </w:rPr>
      </w:r>
    </w:p>
    <w:p>
      <w:pPr>
        <w:pStyle w:val="NormalWeb"/>
        <w:spacing w:before="0" w:after="0"/>
        <w:jc w:val="center"/>
        <w:rPr>
          <w:color w:val="000000"/>
          <w:sz w:val="24"/>
          <w:szCs w:val="24"/>
        </w:rPr>
      </w:pPr>
      <w:r>
        <w:rPr>
          <w:color w:val="000000"/>
          <w:sz w:val="24"/>
          <w:szCs w:val="24"/>
          <w:lang w:val="en-US" w:eastAsia="en-US"/>
        </w:rPr>
        <w:drawing>
          <wp:inline distT="0" distB="0" distL="0" distR="0">
            <wp:extent cx="5492115" cy="2018030"/>
            <wp:effectExtent l="0" t="0" r="0" b="0"/>
            <wp:docPr id="4" name="Picture 3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6" descr="" title=""/>
                    <pic:cNvPicPr>
                      <a:picLocks noChangeAspect="1" noChangeArrowheads="1"/>
                    </pic:cNvPicPr>
                  </pic:nvPicPr>
                  <pic:blipFill>
                    <a:blip r:embed="rId5"/>
                    <a:srcRect l="-5" t="-15" r="-5" b="-15"/>
                    <a:stretch>
                      <a:fillRect/>
                    </a:stretch>
                  </pic:blipFill>
                  <pic:spPr bwMode="auto">
                    <a:xfrm>
                      <a:off x="0" y="0"/>
                      <a:ext cx="5492115" cy="2018030"/>
                    </a:xfrm>
                    <a:prstGeom prst="rect">
                      <a:avLst/>
                    </a:prstGeom>
                  </pic:spPr>
                </pic:pic>
              </a:graphicData>
            </a:graphic>
          </wp:inline>
        </w:drawing>
      </w:r>
    </w:p>
    <w:p>
      <w:pPr>
        <w:pStyle w:val="NormalWeb"/>
        <w:spacing w:before="0" w:after="0"/>
        <w:jc w:val="center"/>
        <w:rPr>
          <w:color w:val="000000"/>
          <w:sz w:val="24"/>
          <w:szCs w:val="24"/>
        </w:rPr>
      </w:pPr>
      <w:r>
        <w:rPr>
          <w:color w:val="000000"/>
          <w:sz w:val="24"/>
          <w:szCs w:val="24"/>
        </w:rPr>
      </w:r>
    </w:p>
    <w:p>
      <w:pPr>
        <w:pStyle w:val="NormalWeb"/>
        <w:spacing w:before="0" w:after="0"/>
        <w:contextualSpacing/>
        <w:jc w:val="center"/>
        <w:rPr>
          <w:color w:val="000000"/>
          <w:sz w:val="24"/>
          <w:szCs w:val="24"/>
        </w:rPr>
      </w:pPr>
      <w:r>
        <w:rPr>
          <w:color w:val="000000"/>
          <w:sz w:val="24"/>
          <w:szCs w:val="24"/>
          <w:lang w:val="en-US" w:eastAsia="en-US"/>
        </w:rPr>
        <w:drawing>
          <wp:inline distT="0" distB="0" distL="0" distR="0">
            <wp:extent cx="5549900" cy="2933700"/>
            <wp:effectExtent l="0" t="0" r="0" b="0"/>
            <wp:docPr id="5"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title=""/>
                    <pic:cNvPicPr>
                      <a:picLocks noChangeAspect="1" noChangeArrowheads="1"/>
                    </pic:cNvPicPr>
                  </pic:nvPicPr>
                  <pic:blipFill>
                    <a:blip r:embed="rId6"/>
                    <a:srcRect l="-5" t="-11" r="-5" b="-11"/>
                    <a:stretch>
                      <a:fillRect/>
                    </a:stretch>
                  </pic:blipFill>
                  <pic:spPr bwMode="auto">
                    <a:xfrm>
                      <a:off x="0" y="0"/>
                      <a:ext cx="5549900" cy="2933700"/>
                    </a:xfrm>
                    <a:prstGeom prst="rect">
                      <a:avLst/>
                    </a:prstGeom>
                  </pic:spPr>
                </pic:pic>
              </a:graphicData>
            </a:graphic>
          </wp:inline>
        </w:drawing>
      </w:r>
    </w:p>
    <w:p>
      <w:pPr>
        <w:pStyle w:val="NormalWeb"/>
        <w:spacing w:before="0" w:after="0"/>
        <w:rPr>
          <w:color w:val="000000"/>
          <w:sz w:val="24"/>
          <w:szCs w:val="24"/>
        </w:rPr>
      </w:pPr>
      <w:r>
        <w:rPr>
          <w:color w:val="000000"/>
          <w:sz w:val="24"/>
          <w:szCs w:val="24"/>
        </w:rPr>
      </w:r>
    </w:p>
    <w:p>
      <w:pPr>
        <w:pStyle w:val="NormalWeb"/>
        <w:spacing w:before="0" w:after="0"/>
        <w:jc w:val="center"/>
        <w:rPr>
          <w:color w:val="000000"/>
          <w:sz w:val="24"/>
          <w:szCs w:val="24"/>
        </w:rPr>
      </w:pPr>
      <w:r>
        <w:rPr>
          <w:color w:val="000000"/>
          <w:sz w:val="24"/>
          <w:szCs w:val="24"/>
          <w:lang w:val="en-US" w:eastAsia="en-US"/>
        </w:rPr>
        <w:drawing>
          <wp:inline distT="0" distB="0" distL="0" distR="0">
            <wp:extent cx="5550535" cy="2915920"/>
            <wp:effectExtent l="0" t="0" r="0" b="0"/>
            <wp:docPr id="6"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title=""/>
                    <pic:cNvPicPr>
                      <a:picLocks noChangeAspect="1" noChangeArrowheads="1"/>
                    </pic:cNvPicPr>
                  </pic:nvPicPr>
                  <pic:blipFill>
                    <a:blip r:embed="rId7"/>
                    <a:srcRect l="-6" t="-11" r="-6" b="-11"/>
                    <a:stretch>
                      <a:fillRect/>
                    </a:stretch>
                  </pic:blipFill>
                  <pic:spPr bwMode="auto">
                    <a:xfrm>
                      <a:off x="0" y="0"/>
                      <a:ext cx="5550535" cy="2915920"/>
                    </a:xfrm>
                    <a:prstGeom prst="rect">
                      <a:avLst/>
                    </a:prstGeom>
                  </pic:spPr>
                </pic:pic>
              </a:graphicData>
            </a:graphic>
          </wp:inline>
        </w:drawing>
      </w:r>
    </w:p>
    <w:p>
      <w:pPr>
        <w:pStyle w:val="NormalWeb"/>
        <w:spacing w:before="0" w:after="0"/>
        <w:jc w:val="center"/>
        <w:rPr>
          <w:color w:val="000000"/>
          <w:sz w:val="24"/>
          <w:szCs w:val="24"/>
        </w:rPr>
      </w:pPr>
      <w:r>
        <w:rPr>
          <w:color w:val="000000"/>
          <w:sz w:val="24"/>
          <w:szCs w:val="24"/>
          <w:lang w:val="en-US" w:eastAsia="en-US"/>
        </w:rPr>
        <w:drawing>
          <wp:inline distT="0" distB="0" distL="0" distR="0">
            <wp:extent cx="5856605" cy="4206240"/>
            <wp:effectExtent l="0" t="0" r="0" b="0"/>
            <wp:docPr id="7"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title=""/>
                    <pic:cNvPicPr>
                      <a:picLocks noChangeAspect="1" noChangeArrowheads="1"/>
                    </pic:cNvPicPr>
                  </pic:nvPicPr>
                  <pic:blipFill>
                    <a:blip r:embed="rId8"/>
                    <a:srcRect l="-3" t="-4" r="-3" b="-4"/>
                    <a:stretch>
                      <a:fillRect/>
                    </a:stretch>
                  </pic:blipFill>
                  <pic:spPr bwMode="auto">
                    <a:xfrm>
                      <a:off x="0" y="0"/>
                      <a:ext cx="5856605" cy="4206240"/>
                    </a:xfrm>
                    <a:prstGeom prst="rect">
                      <a:avLst/>
                    </a:prstGeom>
                  </pic:spPr>
                </pic:pic>
              </a:graphicData>
            </a:graphic>
          </wp:inline>
        </w:drawing>
      </w:r>
    </w:p>
    <w:p>
      <w:pPr>
        <w:pStyle w:val="NormalWeb"/>
        <w:spacing w:before="0" w:after="0"/>
        <w:jc w:val="center"/>
        <w:rPr>
          <w:color w:val="000000"/>
          <w:sz w:val="24"/>
          <w:szCs w:val="24"/>
        </w:rPr>
      </w:pPr>
      <w:r>
        <w:rPr>
          <w:color w:val="000000"/>
          <w:sz w:val="24"/>
          <w:szCs w:val="24"/>
        </w:rPr>
      </w:r>
    </w:p>
    <w:p>
      <w:pPr>
        <w:pStyle w:val="NormalWeb"/>
        <w:spacing w:before="0" w:after="0"/>
        <w:jc w:val="center"/>
        <w:rPr>
          <w:color w:val="000000"/>
          <w:sz w:val="24"/>
          <w:szCs w:val="24"/>
        </w:rPr>
      </w:pPr>
      <w:r>
        <w:rPr>
          <w:color w:val="000000"/>
          <w:sz w:val="24"/>
          <w:szCs w:val="24"/>
        </w:rPr>
      </w:r>
    </w:p>
    <w:p>
      <w:pPr>
        <w:pStyle w:val="NormalWeb"/>
        <w:spacing w:before="0" w:after="0"/>
        <w:jc w:val="center"/>
        <w:rPr>
          <w:color w:val="000000"/>
          <w:sz w:val="24"/>
          <w:szCs w:val="24"/>
        </w:rPr>
      </w:pPr>
      <w:r>
        <w:rPr>
          <w:color w:val="000000"/>
          <w:sz w:val="24"/>
          <w:szCs w:val="24"/>
        </w:rPr>
      </w:r>
    </w:p>
    <w:p>
      <w:pPr>
        <w:pStyle w:val="NormalWeb"/>
        <w:tabs>
          <w:tab w:val="left" w:pos="8653" w:leader="none"/>
        </w:tabs>
        <w:spacing w:before="0" w:after="0"/>
        <w:jc w:val="center"/>
        <w:rPr>
          <w:bCs/>
          <w:color w:val="000000"/>
          <w:sz w:val="24"/>
          <w:szCs w:val="24"/>
        </w:rPr>
      </w:pPr>
      <w:r>
        <w:rPr>
          <w:color w:val="000000"/>
          <w:sz w:val="24"/>
          <w:szCs w:val="24"/>
          <w:lang w:val="en-US" w:eastAsia="en-US"/>
        </w:rPr>
        <w:drawing>
          <wp:inline distT="0" distB="0" distL="0" distR="0">
            <wp:extent cx="5831840" cy="4191635"/>
            <wp:effectExtent l="0" t="0" r="0" b="0"/>
            <wp:docPr id="8"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title=""/>
                    <pic:cNvPicPr>
                      <a:picLocks noChangeAspect="1" noChangeArrowheads="1"/>
                    </pic:cNvPicPr>
                  </pic:nvPicPr>
                  <pic:blipFill>
                    <a:blip r:embed="rId9"/>
                    <a:srcRect l="-3" t="-4" r="-3" b="-4"/>
                    <a:stretch>
                      <a:fillRect/>
                    </a:stretch>
                  </pic:blipFill>
                  <pic:spPr bwMode="auto">
                    <a:xfrm>
                      <a:off x="0" y="0"/>
                      <a:ext cx="5831840" cy="4191635"/>
                    </a:xfrm>
                    <a:prstGeom prst="rect">
                      <a:avLst/>
                    </a:prstGeom>
                  </pic:spPr>
                </pic:pic>
              </a:graphicData>
            </a:graphic>
          </wp:inline>
        </w:drawing>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The </w:t>
      </w:r>
      <w:r>
        <w:rPr>
          <w:rFonts w:eastAsia="Times New Roman"/>
          <w:b/>
          <w:bCs/>
          <w:color w:val="0432FF"/>
          <w:sz w:val="24"/>
          <w:szCs w:val="24"/>
        </w:rPr>
        <w:t>loanable funds market</w:t>
      </w:r>
      <w:r>
        <w:rPr>
          <w:rFonts w:eastAsia="Times New Roman"/>
          <w:color w:val="000000"/>
          <w:sz w:val="24"/>
          <w:szCs w:val="24"/>
        </w:rPr>
        <w:t xml:space="preserve"> is controlled by the money market and is </w:t>
      </w:r>
      <w:r>
        <w:rPr>
          <w:rFonts w:eastAsia="Times New Roman"/>
          <w:color w:val="000000"/>
          <w:sz w:val="24"/>
          <w:szCs w:val="24"/>
          <w:u w:val="single"/>
        </w:rPr>
        <w:t>where the private sector (C and I) gets their loans</w:t>
      </w:r>
      <w:r>
        <w:rPr>
          <w:rFonts w:eastAsia="Times New Roman"/>
          <w:color w:val="000000"/>
          <w:sz w:val="24"/>
          <w:szCs w:val="24"/>
        </w:rPr>
        <w:t>.  The loanable funds market focuses on the supply and demand of loans.  If interest rates are high, C and I will spend/invest/borrow less.  If interest rates are low, C and I will spend/invest/borrow more.</w:t>
      </w:r>
    </w:p>
    <w:p>
      <w:pPr>
        <w:pStyle w:val="Normal"/>
        <w:rPr>
          <w:rFonts w:eastAsia="Times New Roman"/>
          <w:color w:val="000000"/>
          <w:sz w:val="24"/>
          <w:szCs w:val="24"/>
        </w:rPr>
      </w:pPr>
      <w:r>
        <w:rPr>
          <w:rFonts w:eastAsia="Times New Roman"/>
          <w:color w:val="000000"/>
          <w:sz w:val="24"/>
          <w:szCs w:val="24"/>
        </w:rPr>
      </w:r>
    </w:p>
    <w:p>
      <w:pPr>
        <w:pStyle w:val="NormalWeb"/>
        <w:spacing w:before="0" w:after="0"/>
        <w:contextualSpacing/>
        <w:jc w:val="center"/>
        <w:rPr>
          <w:color w:val="000000"/>
          <w:sz w:val="24"/>
          <w:szCs w:val="24"/>
        </w:rPr>
      </w:pPr>
      <w:r>
        <w:rPr>
          <w:color w:val="000000"/>
          <w:sz w:val="24"/>
          <w:szCs w:val="24"/>
          <w:lang w:val="en-US" w:eastAsia="en-US"/>
        </w:rPr>
        <w:drawing>
          <wp:inline distT="0" distB="0" distL="0" distR="0">
            <wp:extent cx="6711950" cy="2759710"/>
            <wp:effectExtent l="0" t="0" r="0" b="0"/>
            <wp:docPr id="9" name="Picture 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0" descr="" title=""/>
                    <pic:cNvPicPr>
                      <a:picLocks noChangeAspect="1" noChangeArrowheads="1"/>
                    </pic:cNvPicPr>
                  </pic:nvPicPr>
                  <pic:blipFill>
                    <a:blip r:embed="rId10"/>
                    <a:srcRect l="-5" t="-13" r="-5" b="-13"/>
                    <a:stretch>
                      <a:fillRect/>
                    </a:stretch>
                  </pic:blipFill>
                  <pic:spPr bwMode="auto">
                    <a:xfrm>
                      <a:off x="0" y="0"/>
                      <a:ext cx="6711950" cy="2759710"/>
                    </a:xfrm>
                    <a:prstGeom prst="rect">
                      <a:avLst/>
                    </a:prstGeom>
                  </pic:spPr>
                </pic:pic>
              </a:graphicData>
            </a:graphic>
          </wp:inline>
        </w:drawing>
      </w:r>
    </w:p>
    <w:p>
      <w:pPr>
        <w:pStyle w:val="NormalWeb"/>
        <w:spacing w:before="0" w:after="0"/>
        <w:contextualSpacing/>
        <w:jc w:val="center"/>
        <w:rPr>
          <w:color w:val="000000"/>
          <w:sz w:val="24"/>
          <w:szCs w:val="24"/>
        </w:rPr>
      </w:pPr>
      <w:r>
        <w:rPr>
          <w:color w:val="000000"/>
          <w:sz w:val="24"/>
          <w:szCs w:val="24"/>
        </w:rPr>
      </w:r>
    </w:p>
    <w:p>
      <w:pPr>
        <w:pStyle w:val="NormalWeb"/>
        <w:spacing w:before="0" w:after="0"/>
        <w:contextualSpacing/>
        <w:jc w:val="center"/>
        <w:rPr>
          <w:color w:val="000000"/>
          <w:sz w:val="24"/>
          <w:szCs w:val="24"/>
        </w:rPr>
      </w:pPr>
      <w:r>
        <w:rPr>
          <w:color w:val="000000"/>
          <w:sz w:val="24"/>
          <w:szCs w:val="24"/>
        </w:rPr>
      </w:r>
    </w:p>
    <w:p>
      <w:pPr>
        <w:pStyle w:val="NormalWeb"/>
        <w:spacing w:before="0" w:after="0"/>
        <w:contextualSpacing/>
        <w:jc w:val="center"/>
        <w:rPr>
          <w:color w:val="000000"/>
          <w:sz w:val="24"/>
          <w:szCs w:val="24"/>
        </w:rPr>
      </w:pPr>
      <w:r>
        <w:rPr>
          <w:color w:val="000000"/>
          <w:sz w:val="24"/>
          <w:szCs w:val="24"/>
          <w:lang w:val="en-US" w:eastAsia="en-US"/>
        </w:rPr>
        <w:drawing>
          <wp:inline distT="0" distB="0" distL="0" distR="0">
            <wp:extent cx="6860540" cy="2370455"/>
            <wp:effectExtent l="0" t="0" r="0" b="0"/>
            <wp:docPr id="10" name="Picture 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1" descr="" title=""/>
                    <pic:cNvPicPr>
                      <a:picLocks noChangeAspect="1" noChangeArrowheads="1"/>
                    </pic:cNvPicPr>
                  </pic:nvPicPr>
                  <pic:blipFill>
                    <a:blip r:embed="rId11"/>
                    <a:srcRect l="-2" t="-7" r="-2" b="-7"/>
                    <a:stretch>
                      <a:fillRect/>
                    </a:stretch>
                  </pic:blipFill>
                  <pic:spPr bwMode="auto">
                    <a:xfrm>
                      <a:off x="0" y="0"/>
                      <a:ext cx="6860540" cy="2370455"/>
                    </a:xfrm>
                    <a:prstGeom prst="rect">
                      <a:avLst/>
                    </a:prstGeom>
                  </pic:spPr>
                </pic:pic>
              </a:graphicData>
            </a:graphic>
          </wp:inline>
        </w:drawing>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rPr>
          <w:color w:val="000000"/>
          <w:sz w:val="24"/>
          <w:szCs w:val="24"/>
        </w:rPr>
      </w:pPr>
      <w:r>
        <w:rPr>
          <w:color w:val="000000"/>
          <w:sz w:val="24"/>
          <w:szCs w:val="24"/>
        </w:rPr>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To </w:t>
      </w:r>
      <w:r>
        <w:rPr>
          <w:rFonts w:eastAsia="Times New Roman"/>
          <w:color w:val="000000"/>
          <w:sz w:val="24"/>
          <w:szCs w:val="24"/>
          <w:u w:val="single"/>
        </w:rPr>
        <w:t>show the inverse relationship between the inflation rate and</w:t>
      </w:r>
      <w:r>
        <w:rPr>
          <w:color w:val="000000"/>
          <w:sz w:val="24"/>
          <w:szCs w:val="24"/>
          <w:u w:val="single"/>
        </w:rPr>
        <w:t xml:space="preserve"> </w:t>
      </w:r>
      <w:r>
        <w:rPr>
          <w:rFonts w:eastAsia="Times New Roman"/>
          <w:color w:val="000000"/>
          <w:sz w:val="24"/>
          <w:szCs w:val="24"/>
          <w:u w:val="single"/>
        </w:rPr>
        <w:t>unemployment and its overall impact on real GDP (Y)</w:t>
      </w:r>
      <w:r>
        <w:rPr>
          <w:rFonts w:eastAsia="Times New Roman"/>
          <w:color w:val="000000"/>
          <w:sz w:val="24"/>
          <w:szCs w:val="24"/>
        </w:rPr>
        <w:t xml:space="preserve">, we use the </w:t>
      </w:r>
      <w:r>
        <w:rPr>
          <w:rFonts w:eastAsia="Times New Roman"/>
          <w:b/>
          <w:bCs/>
          <w:color w:val="0432FF"/>
          <w:sz w:val="24"/>
          <w:szCs w:val="24"/>
        </w:rPr>
        <w:t>short-run Phillips curve (SRPC)</w:t>
      </w:r>
      <w:r>
        <w:rPr>
          <w:rFonts w:eastAsia="Times New Roman"/>
          <w:color w:val="000000"/>
          <w:sz w:val="24"/>
          <w:szCs w:val="24"/>
        </w:rPr>
        <w:t>.  The short-run Phillips curve shows the tradeoff between inflation and</w:t>
      </w:r>
      <w:r>
        <w:rPr>
          <w:color w:val="000000"/>
          <w:sz w:val="24"/>
          <w:szCs w:val="24"/>
        </w:rPr>
        <w:t xml:space="preserve"> </w:t>
      </w:r>
      <w:r>
        <w:rPr>
          <w:rFonts w:eastAsia="Times New Roman"/>
          <w:color w:val="000000"/>
          <w:sz w:val="24"/>
          <w:szCs w:val="24"/>
        </w:rPr>
        <w:t>unemployment</w:t>
      </w:r>
      <w:r>
        <w:rPr>
          <w:color w:val="000000"/>
          <w:sz w:val="24"/>
          <w:szCs w:val="24"/>
        </w:rPr>
        <w:t>.  N</w:t>
      </w:r>
      <w:r>
        <w:rPr>
          <w:rFonts w:eastAsia="Times New Roman"/>
          <w:color w:val="000000"/>
          <w:sz w:val="24"/>
          <w:szCs w:val="24"/>
        </w:rPr>
        <w:t>otice that the higher the inflation rate, the lower the unemployment rate is.  This occurs because inflation/price levels increase when the economy is</w:t>
      </w:r>
      <w:r>
        <w:rPr>
          <w:color w:val="000000"/>
          <w:sz w:val="24"/>
          <w:szCs w:val="24"/>
        </w:rPr>
        <w:t xml:space="preserve"> </w:t>
      </w:r>
      <w:r>
        <w:rPr>
          <w:rFonts w:eastAsia="Times New Roman"/>
          <w:color w:val="000000"/>
          <w:sz w:val="24"/>
          <w:szCs w:val="24"/>
        </w:rPr>
        <w:t>in expansion (when real GDP is greater than potential GDP.  As firms produce to meet the increased demand, more labor is needed.</w:t>
      </w:r>
    </w:p>
    <w:p>
      <w:pPr>
        <w:pStyle w:val="Normal"/>
        <w:rPr>
          <w:rFonts w:eastAsia="Times New Roman"/>
          <w:color w:val="000000"/>
          <w:sz w:val="24"/>
          <w:szCs w:val="24"/>
        </w:rPr>
      </w:pPr>
      <w:r>
        <w:rPr>
          <w:rFonts w:eastAsia="Times New Roman"/>
          <w:color w:val="000000"/>
          <w:sz w:val="24"/>
          <w:szCs w:val="24"/>
        </w:rPr>
      </w:r>
    </w:p>
    <w:p>
      <w:pPr>
        <w:pStyle w:val="NormalWeb"/>
        <w:spacing w:before="0" w:after="0"/>
        <w:contextualSpacing/>
        <w:jc w:val="center"/>
        <w:rPr>
          <w:rFonts w:eastAsia="Times New Roman"/>
          <w:color w:val="000000"/>
          <w:sz w:val="24"/>
          <w:szCs w:val="24"/>
        </w:rPr>
      </w:pPr>
      <w:r>
        <w:rPr>
          <w:rFonts w:eastAsia="Times New Roman"/>
          <w:color w:val="000000"/>
          <w:sz w:val="24"/>
          <w:szCs w:val="24"/>
          <w:lang w:val="en-US" w:eastAsia="en-US"/>
        </w:rPr>
        <w:drawing>
          <wp:inline distT="0" distB="0" distL="0" distR="0">
            <wp:extent cx="4352290" cy="3449320"/>
            <wp:effectExtent l="0" t="0" r="0" b="0"/>
            <wp:docPr id="11" name="Picture 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2" descr="" title=""/>
                    <pic:cNvPicPr>
                      <a:picLocks noChangeAspect="1" noChangeArrowheads="1"/>
                    </pic:cNvPicPr>
                  </pic:nvPicPr>
                  <pic:blipFill>
                    <a:blip r:embed="rId12"/>
                    <a:srcRect l="-4" t="-5" r="-4" b="-5"/>
                    <a:stretch>
                      <a:fillRect/>
                    </a:stretch>
                  </pic:blipFill>
                  <pic:spPr bwMode="auto">
                    <a:xfrm>
                      <a:off x="0" y="0"/>
                      <a:ext cx="4352290" cy="3449320"/>
                    </a:xfrm>
                    <a:prstGeom prst="rect">
                      <a:avLst/>
                    </a:prstGeom>
                  </pic:spPr>
                </pic:pic>
              </a:graphicData>
            </a:graphic>
          </wp:inline>
        </w:drawing>
      </w:r>
      <w:r>
        <w:rPr>
          <w:rFonts w:eastAsia="Times New Roman"/>
          <w:color w:val="000000"/>
          <w:sz w:val="24"/>
          <w:szCs w:val="24"/>
        </w:rPr>
        <w:t xml:space="preserve">               </w:t>
      </w:r>
    </w:p>
    <w:p>
      <w:pPr>
        <w:pStyle w:val="NormalWeb"/>
        <w:spacing w:before="0" w:after="0"/>
        <w:contextualSpacing/>
        <w:jc w:val="center"/>
        <w:rPr>
          <w:rFonts w:eastAsia="Times New Roman"/>
          <w:color w:val="000000"/>
          <w:sz w:val="24"/>
          <w:szCs w:val="24"/>
        </w:rPr>
      </w:pPr>
      <w:r>
        <w:rPr>
          <w:rFonts w:eastAsia="Times New Roman"/>
          <w:color w:val="000000"/>
          <w:sz w:val="24"/>
          <w:szCs w:val="24"/>
        </w:rPr>
      </w:r>
    </w:p>
    <w:p>
      <w:pPr>
        <w:pStyle w:val="Normal"/>
        <w:rPr>
          <w:color w:val="000000"/>
          <w:sz w:val="24"/>
          <w:szCs w:val="24"/>
        </w:rPr>
      </w:pPr>
      <w:r>
        <w:rPr>
          <w:rFonts w:eastAsia="Times New Roman"/>
          <w:color w:val="000000"/>
          <w:sz w:val="24"/>
          <w:szCs w:val="24"/>
        </w:rPr>
        <w:t xml:space="preserve">     </w:t>
      </w:r>
      <w:r>
        <w:rPr>
          <w:rFonts w:eastAsia="Times New Roman"/>
          <w:color w:val="000000"/>
          <w:sz w:val="24"/>
          <w:szCs w:val="24"/>
        </w:rPr>
        <w:t xml:space="preserve">There is also a </w:t>
      </w:r>
      <w:r>
        <w:rPr>
          <w:rFonts w:eastAsia="Times New Roman"/>
          <w:b/>
          <w:bCs/>
          <w:color w:val="0432FF"/>
          <w:sz w:val="24"/>
          <w:szCs w:val="24"/>
        </w:rPr>
        <w:t>long-run Phillips curve (LRPC)</w:t>
      </w:r>
      <w:r>
        <w:rPr>
          <w:rFonts w:eastAsia="Times New Roman"/>
          <w:color w:val="000000"/>
          <w:sz w:val="24"/>
          <w:szCs w:val="24"/>
        </w:rPr>
        <w:t xml:space="preserve"> shows that there is no tradeoff between inflation and unemployment in the long-run.  Notice that even when the inflation rate increases, unemployment remains the same</w:t>
      </w:r>
    </w:p>
    <w:p>
      <w:pPr>
        <w:pStyle w:val="NormalWeb"/>
        <w:spacing w:before="0" w:after="0"/>
        <w:contextualSpacing/>
        <w:jc w:val="center"/>
        <w:rPr>
          <w:rFonts w:eastAsia="Times New Roman"/>
          <w:color w:val="000000"/>
          <w:sz w:val="24"/>
          <w:szCs w:val="24"/>
        </w:rPr>
      </w:pPr>
      <w:r>
        <w:rPr>
          <w:rFonts w:eastAsia="Times New Roman"/>
          <w:color w:val="000000"/>
          <w:sz w:val="24"/>
          <w:szCs w:val="24"/>
          <w:lang w:val="en-US" w:eastAsia="en-US"/>
        </w:rPr>
        <w:drawing>
          <wp:inline distT="0" distB="0" distL="0" distR="0">
            <wp:extent cx="5117465" cy="3691255"/>
            <wp:effectExtent l="0" t="0" r="0" b="0"/>
            <wp:docPr id="12" name="Picture 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1" descr="" title=""/>
                    <pic:cNvPicPr>
                      <a:picLocks noChangeAspect="1" noChangeArrowheads="1"/>
                    </pic:cNvPicPr>
                  </pic:nvPicPr>
                  <pic:blipFill>
                    <a:blip r:embed="rId13"/>
                    <a:srcRect l="-4" t="-5" r="-4" b="-5"/>
                    <a:stretch>
                      <a:fillRect/>
                    </a:stretch>
                  </pic:blipFill>
                  <pic:spPr bwMode="auto">
                    <a:xfrm>
                      <a:off x="0" y="0"/>
                      <a:ext cx="5117465" cy="3691255"/>
                    </a:xfrm>
                    <a:prstGeom prst="rect">
                      <a:avLst/>
                    </a:prstGeom>
                  </pic:spPr>
                </pic:pic>
              </a:graphicData>
            </a:graphic>
          </wp:inline>
        </w:drawing>
      </w:r>
    </w:p>
    <w:p>
      <w:pPr>
        <w:pStyle w:val="Normal"/>
        <w:rPr>
          <w:rFonts w:eastAsia="Times New Roman"/>
          <w:sz w:val="24"/>
          <w:szCs w:val="24"/>
        </w:rPr>
      </w:pPr>
      <w:r>
        <w:rPr>
          <w:rFonts w:eastAsia="Times New Roman"/>
          <w:sz w:val="24"/>
          <w:szCs w:val="24"/>
        </w:rPr>
        <w:t xml:space="preserve">     </w:t>
      </w:r>
      <w:r>
        <w:rPr>
          <w:rFonts w:eastAsia="Times New Roman"/>
          <w:sz w:val="24"/>
          <w:szCs w:val="24"/>
        </w:rPr>
        <w:t xml:space="preserve">The short and long-run (SR) Phillips curves </w:t>
      </w:r>
      <w:r>
        <w:rPr>
          <w:rFonts w:eastAsia="Times New Roman"/>
          <w:color w:val="000000"/>
          <w:sz w:val="24"/>
          <w:szCs w:val="24"/>
        </w:rPr>
        <w:t>can also be combined to</w:t>
      </w:r>
      <w:r>
        <w:rPr>
          <w:rFonts w:eastAsia="Times New Roman"/>
          <w:sz w:val="24"/>
          <w:szCs w:val="24"/>
        </w:rPr>
        <w:t xml:space="preserve"> </w:t>
      </w:r>
      <w:r>
        <w:rPr>
          <w:rFonts w:eastAsia="Times New Roman"/>
          <w:color w:val="000000"/>
          <w:sz w:val="24"/>
          <w:szCs w:val="24"/>
        </w:rPr>
        <w:t>show the status of an economy.</w:t>
      </w:r>
    </w:p>
    <w:p>
      <w:pPr>
        <w:pStyle w:val="Normal"/>
        <w:rPr>
          <w:rFonts w:eastAsia="Times New Roman"/>
          <w:sz w:val="24"/>
          <w:szCs w:val="24"/>
        </w:rPr>
      </w:pPr>
      <w:r>
        <w:rPr>
          <w:rFonts w:eastAsia="Times New Roman"/>
          <w:sz w:val="24"/>
          <w:szCs w:val="24"/>
        </w:rPr>
      </w:r>
    </w:p>
    <w:p>
      <w:pPr>
        <w:pStyle w:val="Normal"/>
        <w:rPr>
          <w:rFonts w:eastAsia="Times New Roman"/>
          <w:sz w:val="24"/>
          <w:szCs w:val="24"/>
        </w:rPr>
      </w:pPr>
      <w:r>
        <w:rPr>
          <w:rFonts w:eastAsia="Times New Roman"/>
          <w:sz w:val="24"/>
          <w:szCs w:val="24"/>
          <w:lang w:val="en-US" w:eastAsia="en-US"/>
        </w:rPr>
        <w:drawing>
          <wp:inline distT="0" distB="0" distL="0" distR="0">
            <wp:extent cx="6860540" cy="4025900"/>
            <wp:effectExtent l="0" t="0" r="0" b="0"/>
            <wp:docPr id="13"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descr="" title=""/>
                    <pic:cNvPicPr>
                      <a:picLocks noChangeAspect="1" noChangeArrowheads="1"/>
                    </pic:cNvPicPr>
                  </pic:nvPicPr>
                  <pic:blipFill>
                    <a:blip r:embed="rId14"/>
                    <a:srcRect l="-3" t="-5" r="-3" b="-5"/>
                    <a:stretch>
                      <a:fillRect/>
                    </a:stretch>
                  </pic:blipFill>
                  <pic:spPr bwMode="auto">
                    <a:xfrm>
                      <a:off x="0" y="0"/>
                      <a:ext cx="6860540" cy="4025900"/>
                    </a:xfrm>
                    <a:prstGeom prst="rect">
                      <a:avLst/>
                    </a:prstGeom>
                  </pic:spPr>
                </pic:pic>
              </a:graphicData>
            </a:graphic>
          </wp:inline>
        </w:drawing>
      </w:r>
    </w:p>
    <w:p>
      <w:pPr>
        <w:pStyle w:val="Normal"/>
        <w:rPr>
          <w:rFonts w:eastAsia="Times New Roman"/>
          <w:sz w:val="24"/>
          <w:szCs w:val="24"/>
        </w:rPr>
      </w:pPr>
      <w:r>
        <w:rPr>
          <w:rFonts w:eastAsia="Times New Roman"/>
          <w:sz w:val="24"/>
          <w:szCs w:val="24"/>
        </w:rPr>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 xml:space="preserve">To understand how a bank functions, it is necessary to look at its </w:t>
      </w:r>
      <w:r>
        <w:rPr>
          <w:rFonts w:eastAsia="Times New Roman"/>
          <w:b/>
          <w:bCs/>
          <w:color w:val="000000"/>
          <w:sz w:val="24"/>
          <w:szCs w:val="24"/>
        </w:rPr>
        <w:t xml:space="preserve">balance sheet </w:t>
      </w:r>
      <w:r>
        <w:rPr>
          <w:rFonts w:eastAsia="Times New Roman"/>
          <w:color w:val="000000"/>
          <w:sz w:val="24"/>
          <w:szCs w:val="24"/>
        </w:rPr>
        <w:t xml:space="preserve">or </w:t>
      </w:r>
      <w:r>
        <w:rPr>
          <w:rFonts w:eastAsia="Times New Roman"/>
          <w:b/>
          <w:bCs/>
          <w:color w:val="000000"/>
          <w:sz w:val="24"/>
          <w:szCs w:val="24"/>
        </w:rPr>
        <w:t>T-account</w:t>
      </w:r>
      <w:r>
        <w:rPr>
          <w:rFonts w:eastAsia="Times New Roman"/>
          <w:color w:val="000000"/>
          <w:sz w:val="24"/>
          <w:szCs w:val="24"/>
        </w:rPr>
        <w:t xml:space="preserve">, which </w:t>
      </w:r>
      <w:r>
        <w:rPr>
          <w:rFonts w:eastAsia="Times New Roman"/>
          <w:color w:val="000000"/>
          <w:sz w:val="24"/>
          <w:szCs w:val="24"/>
          <w:u w:val="single"/>
        </w:rPr>
        <w:t>shows a bank's assets and liabilities</w:t>
      </w:r>
      <w:r>
        <w:rPr>
          <w:rFonts w:eastAsia="Times New Roman"/>
          <w:color w:val="000000"/>
          <w:sz w:val="24"/>
          <w:szCs w:val="24"/>
        </w:rPr>
        <w:t xml:space="preserve">.  An </w:t>
      </w:r>
      <w:r>
        <w:rPr>
          <w:rFonts w:eastAsia="Times New Roman"/>
          <w:b/>
          <w:bCs/>
          <w:color w:val="000000"/>
          <w:sz w:val="24"/>
          <w:szCs w:val="24"/>
        </w:rPr>
        <w:t>asset</w:t>
      </w:r>
      <w:r>
        <w:rPr>
          <w:rFonts w:eastAsia="Times New Roman"/>
          <w:color w:val="000000"/>
          <w:sz w:val="24"/>
          <w:szCs w:val="24"/>
        </w:rPr>
        <w:t xml:space="preserve"> is </w:t>
      </w:r>
      <w:r>
        <w:rPr>
          <w:rFonts w:eastAsia="Times New Roman"/>
          <w:color w:val="000000"/>
          <w:sz w:val="24"/>
          <w:szCs w:val="24"/>
          <w:u w:val="single"/>
        </w:rPr>
        <w:t>something of value owned by a person or firm</w:t>
      </w:r>
      <w:r>
        <w:rPr>
          <w:rFonts w:eastAsia="Times New Roman"/>
          <w:color w:val="000000"/>
          <w:sz w:val="24"/>
          <w:szCs w:val="24"/>
        </w:rPr>
        <w:t xml:space="preserve">.  A </w:t>
      </w:r>
      <w:r>
        <w:rPr>
          <w:rFonts w:eastAsia="Times New Roman"/>
          <w:b/>
          <w:bCs/>
          <w:color w:val="000000"/>
          <w:sz w:val="24"/>
          <w:szCs w:val="24"/>
        </w:rPr>
        <w:t>liability</w:t>
      </w:r>
      <w:r>
        <w:rPr>
          <w:rFonts w:eastAsia="Times New Roman"/>
          <w:color w:val="000000"/>
          <w:sz w:val="24"/>
          <w:szCs w:val="24"/>
        </w:rPr>
        <w:t xml:space="preserve"> is </w:t>
      </w:r>
      <w:r>
        <w:rPr>
          <w:rFonts w:eastAsia="Times New Roman"/>
          <w:color w:val="000000"/>
          <w:sz w:val="24"/>
          <w:szCs w:val="24"/>
          <w:u w:val="single"/>
        </w:rPr>
        <w:t>something of value that a person or firm owes to someone else</w:t>
      </w:r>
      <w:r>
        <w:rPr>
          <w:rFonts w:eastAsia="Times New Roman"/>
          <w:color w:val="000000"/>
          <w:sz w:val="24"/>
          <w:szCs w:val="24"/>
        </w:rPr>
        <w:t>.  The only difference between the graph on the right compared to the left is that the right breaks down exactly what the reserves consist of (required and excess).</w:t>
      </w:r>
    </w:p>
    <w:p>
      <w:pPr>
        <w:pStyle w:val="Normal"/>
        <w:rPr/>
      </w:pPr>
      <w:r>
        <w:rPr>
          <w:rFonts w:eastAsia="Times New Roman"/>
          <w:color w:val="000000"/>
          <w:sz w:val="24"/>
          <w:szCs w:val="24"/>
        </w:rPr>
        <w:t xml:space="preserve">     </w:t>
      </w:r>
      <w:r>
        <w:rPr>
          <w:rFonts w:eastAsia="Times New Roman"/>
          <w:b/>
          <w:bCs/>
          <w:color w:val="000000"/>
          <w:sz w:val="24"/>
          <w:szCs w:val="24"/>
        </w:rPr>
        <w:t>Loans</w:t>
      </w:r>
      <w:r>
        <w:rPr>
          <w:rFonts w:eastAsia="Times New Roman"/>
          <w:color w:val="000000"/>
          <w:sz w:val="24"/>
          <w:szCs w:val="24"/>
        </w:rPr>
        <w:t xml:space="preserve"> are the </w:t>
      </w:r>
      <w:r>
        <w:rPr>
          <w:rFonts w:eastAsia="Times New Roman"/>
          <w:color w:val="000000"/>
          <w:sz w:val="24"/>
          <w:szCs w:val="24"/>
          <w:u w:val="single"/>
        </w:rPr>
        <w:t>money that the bank has and makes money from by loaning it</w:t>
      </w:r>
      <w:r>
        <w:rPr>
          <w:rFonts w:eastAsia="Times New Roman"/>
          <w:color w:val="000000"/>
          <w:sz w:val="24"/>
          <w:szCs w:val="24"/>
        </w:rPr>
        <w:t xml:space="preserve">.  </w:t>
      </w:r>
      <w:r>
        <w:rPr>
          <w:rFonts w:eastAsia="Times New Roman"/>
          <w:b/>
          <w:bCs/>
          <w:color w:val="000000"/>
          <w:sz w:val="24"/>
          <w:szCs w:val="24"/>
        </w:rPr>
        <w:t>Reserves</w:t>
      </w:r>
      <w:r>
        <w:rPr>
          <w:rFonts w:eastAsia="Times New Roman"/>
          <w:color w:val="000000"/>
          <w:sz w:val="24"/>
          <w:szCs w:val="24"/>
        </w:rPr>
        <w:t xml:space="preserve"> or the </w:t>
      </w:r>
      <w:r>
        <w:rPr>
          <w:rFonts w:eastAsia="Times New Roman"/>
          <w:b/>
          <w:bCs/>
          <w:color w:val="000000"/>
          <w:sz w:val="24"/>
          <w:szCs w:val="24"/>
        </w:rPr>
        <w:t>reserve requirement</w:t>
      </w:r>
      <w:r>
        <w:rPr>
          <w:rFonts w:eastAsia="Times New Roman"/>
          <w:color w:val="000000"/>
          <w:sz w:val="24"/>
          <w:szCs w:val="24"/>
        </w:rPr>
        <w:t xml:space="preserve"> or </w:t>
      </w:r>
      <w:r>
        <w:rPr>
          <w:rFonts w:eastAsia="Times New Roman"/>
          <w:b/>
          <w:bCs/>
          <w:color w:val="000000"/>
          <w:sz w:val="24"/>
          <w:szCs w:val="24"/>
        </w:rPr>
        <w:t>reserve ratio</w:t>
      </w:r>
      <w:r>
        <w:rPr>
          <w:rFonts w:eastAsia="Times New Roman"/>
          <w:color w:val="000000"/>
          <w:sz w:val="24"/>
          <w:szCs w:val="24"/>
        </w:rPr>
        <w:t xml:space="preserve"> (usually about 10%) are </w:t>
      </w:r>
      <w:r>
        <w:rPr>
          <w:rFonts w:eastAsia="Times New Roman"/>
          <w:color w:val="000000"/>
          <w:sz w:val="24"/>
          <w:szCs w:val="24"/>
          <w:u w:val="single"/>
        </w:rPr>
        <w:t>the percent of deposits that banks must hold in reserve at the FED and</w:t>
      </w:r>
      <w:r>
        <w:rPr>
          <w:rFonts w:eastAsia="Times New Roman"/>
          <w:color w:val="000000"/>
          <w:sz w:val="24"/>
          <w:szCs w:val="24"/>
        </w:rPr>
        <w:t xml:space="preserve"> </w:t>
      </w:r>
      <w:r>
        <w:rPr>
          <w:rFonts w:eastAsia="Times New Roman"/>
          <w:color w:val="000000"/>
          <w:sz w:val="24"/>
          <w:szCs w:val="24"/>
          <w:u w:val="single"/>
        </w:rPr>
        <w:t>cannot loan out</w:t>
      </w:r>
      <w:r>
        <w:rPr>
          <w:rFonts w:eastAsia="Times New Roman"/>
          <w:color w:val="000000"/>
          <w:sz w:val="24"/>
          <w:szCs w:val="24"/>
        </w:rPr>
        <w:t xml:space="preserve">.  </w:t>
      </w:r>
      <w:r>
        <w:rPr>
          <w:rFonts w:eastAsia="Times New Roman"/>
          <w:b/>
          <w:bCs/>
          <w:color w:val="0432FF"/>
          <w:sz w:val="24"/>
          <w:szCs w:val="24"/>
        </w:rPr>
        <w:t>Demand deposits</w:t>
      </w:r>
      <w:r>
        <w:rPr>
          <w:rFonts w:eastAsia="Times New Roman"/>
          <w:color w:val="000000"/>
          <w:sz w:val="24"/>
          <w:szCs w:val="24"/>
        </w:rPr>
        <w:t xml:space="preserve"> are </w:t>
      </w:r>
      <w:r>
        <w:rPr>
          <w:rFonts w:eastAsia="Times New Roman"/>
          <w:color w:val="000000"/>
          <w:sz w:val="24"/>
          <w:szCs w:val="24"/>
          <w:u w:val="single"/>
        </w:rPr>
        <w:t xml:space="preserve">funds that are deposited into a bank account from which money can be withdrawn "on demand;" (liquidity). </w:t>
      </w:r>
    </w:p>
    <w:p>
      <w:pPr>
        <w:pStyle w:val="NormalWeb"/>
        <w:spacing w:before="0" w:after="0"/>
        <w:jc w:val="center"/>
        <w:rPr>
          <w:rFonts w:eastAsia="Times New Roman"/>
          <w:color w:val="000000"/>
          <w:sz w:val="24"/>
          <w:szCs w:val="24"/>
          <w:u w:val="single"/>
        </w:rPr>
      </w:pPr>
      <w:r>
        <w:rPr>
          <w:rFonts w:eastAsia="Times New Roman"/>
          <w:color w:val="000000"/>
          <w:sz w:val="24"/>
          <w:szCs w:val="24"/>
          <w:u w:val="single"/>
        </w:rPr>
      </w:r>
    </w:p>
    <w:p>
      <w:pPr>
        <w:pStyle w:val="Normal"/>
        <w:rPr>
          <w:rFonts w:eastAsia="Times New Roman"/>
          <w:color w:val="000000"/>
          <w:sz w:val="24"/>
          <w:szCs w:val="24"/>
        </w:rPr>
      </w:pPr>
      <w:r>
        <w:rPr>
          <w:rFonts w:eastAsia="Times New Roman"/>
          <w:color w:val="000000"/>
          <w:sz w:val="24"/>
          <w:szCs w:val="24"/>
          <w:lang w:val="en-US" w:eastAsia="en-US"/>
        </w:rPr>
        <w:drawing>
          <wp:inline distT="0" distB="0" distL="0" distR="0">
            <wp:extent cx="6852285" cy="2010410"/>
            <wp:effectExtent l="0" t="0" r="0" b="0"/>
            <wp:docPr id="14" name="Picture 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 descr="" title=""/>
                    <pic:cNvPicPr>
                      <a:picLocks noChangeAspect="1" noChangeArrowheads="1"/>
                    </pic:cNvPicPr>
                  </pic:nvPicPr>
                  <pic:blipFill>
                    <a:blip r:embed="rId15"/>
                    <a:srcRect l="-2" t="-8" r="-2" b="-8"/>
                    <a:stretch>
                      <a:fillRect/>
                    </a:stretch>
                  </pic:blipFill>
                  <pic:spPr bwMode="auto">
                    <a:xfrm>
                      <a:off x="0" y="0"/>
                      <a:ext cx="6852285" cy="2010410"/>
                    </a:xfrm>
                    <a:prstGeom prst="rect">
                      <a:avLst/>
                    </a:prstGeom>
                  </pic:spPr>
                </pic:pic>
              </a:graphicData>
            </a:graphic>
          </wp:inline>
        </w:drawing>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lang w:val="en-US" w:eastAsia="en-US"/>
        </w:rPr>
        <w:drawing>
          <wp:inline distT="0" distB="0" distL="0" distR="0">
            <wp:extent cx="6852285" cy="2010410"/>
            <wp:effectExtent l="0" t="0" r="0" b="0"/>
            <wp:docPr id="15" name="Picture 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6" descr="" title=""/>
                    <pic:cNvPicPr>
                      <a:picLocks noChangeAspect="1" noChangeArrowheads="1"/>
                    </pic:cNvPicPr>
                  </pic:nvPicPr>
                  <pic:blipFill>
                    <a:blip r:embed="rId16"/>
                    <a:srcRect l="-2" t="-8" r="-2" b="-8"/>
                    <a:stretch>
                      <a:fillRect/>
                    </a:stretch>
                  </pic:blipFill>
                  <pic:spPr bwMode="auto">
                    <a:xfrm>
                      <a:off x="0" y="0"/>
                      <a:ext cx="6852285" cy="2010410"/>
                    </a:xfrm>
                    <a:prstGeom prst="rect">
                      <a:avLst/>
                    </a:prstGeom>
                  </pic:spPr>
                </pic:pic>
              </a:graphicData>
            </a:graphic>
          </wp:inline>
        </w:drawing>
      </w:r>
    </w:p>
    <w:p>
      <w:pPr>
        <w:pStyle w:val="Normal"/>
        <w:rPr>
          <w:rFonts w:eastAsia="Times New Roman"/>
          <w:color w:val="000000"/>
          <w:sz w:val="24"/>
          <w:szCs w:val="24"/>
        </w:rPr>
      </w:pPr>
      <w:r>
        <w:rPr>
          <w:rFonts w:eastAsia="Times New Roman"/>
          <w:color w:val="000000"/>
          <w:sz w:val="24"/>
          <w:szCs w:val="24"/>
        </w:rPr>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Loans, reserves, and demand deposits are directly related because the amount of loans a bank can give out and the reserves it must hold are directly related to the demand deposits it has.  Of the $20,000 in demand deposits in the bank below, $5,000 is being kept in reserve while the other $15,000 can be loaned out.  As you can see on the right T-account, the bank's required reserve/reserve ratio is 1 or 10% ($2,000 of $20,000 is 10%).  The extra $3,000 that the bank is keeping in reserves is extra and is called excess reserves.</w:t>
      </w:r>
    </w:p>
    <w:p>
      <w:pPr>
        <w:pStyle w:val="Normal"/>
        <w:rPr>
          <w:rFonts w:eastAsia="Times New Roman"/>
          <w:color w:val="000000"/>
          <w:sz w:val="24"/>
          <w:szCs w:val="24"/>
        </w:rPr>
      </w:pPr>
      <w:r>
        <w:rPr>
          <w:rFonts w:eastAsia="Times New Roman"/>
          <w:color w:val="000000"/>
          <w:sz w:val="24"/>
          <w:szCs w:val="24"/>
        </w:rPr>
        <w:t xml:space="preserve">     </w:t>
      </w:r>
      <w:r>
        <w:rPr>
          <w:rFonts w:eastAsia="Times New Roman"/>
          <w:color w:val="000000"/>
          <w:sz w:val="24"/>
          <w:szCs w:val="24"/>
        </w:rPr>
        <w:t>When money is deposited in a bank, the money is added directly to demand deposits.  If $10,000 is deposited into the bank, demand deposits would become $30,000 and total liabilities would become $40,000.  The required reserve would be recalculated at 10%, and the new required reserve would be $3,000.  Because required reserves only equal $2,000, more must be added.  If there are excess reserves, money would be taken</w:t>
      </w:r>
    </w:p>
    <w:p>
      <w:pPr>
        <w:pStyle w:val="Normal"/>
        <w:rPr/>
      </w:pPr>
      <w:r>
        <w:rPr>
          <w:rFonts w:eastAsia="Times New Roman"/>
          <w:color w:val="000000"/>
          <w:sz w:val="24"/>
          <w:szCs w:val="24"/>
        </w:rPr>
        <w:t>first from there and excess reserves would become $2,000.  The $10,000 deposit would be added to the available loans.  Loans would now equal $25,000 and total assets $40,000</w:t>
      </w:r>
    </w:p>
    <w:p>
      <w:pPr>
        <w:pStyle w:val="Normal"/>
        <w:rPr/>
      </w:pPr>
      <w:r>
        <w:rPr>
          <w:rFonts w:eastAsia="Times New Roman"/>
          <w:color w:val="000000"/>
          <w:sz w:val="24"/>
          <w:szCs w:val="24"/>
        </w:rPr>
        <w:t xml:space="preserve">     </w:t>
      </w:r>
      <w:r>
        <w:rPr>
          <w:rFonts w:eastAsia="Times New Roman"/>
          <w:color w:val="000000"/>
          <w:sz w:val="24"/>
          <w:szCs w:val="24"/>
        </w:rPr>
        <w:t>But, if there are no excess reserves, the loans would originally equal $18,000 ($15,000 + $3,000) and the money would be taken from that amount.  The amount of loans available would decrease, in this case from $18,000 to $17,000 because $1,000 would have to be transferred from loans to required reserves.  The $10,000 deposit would be added to the available loans.  Loans would now equal $27,000 and total assets $40,000</w:t>
      </w:r>
    </w:p>
    <w:p>
      <w:pPr>
        <w:pStyle w:val="Normal"/>
        <w:rPr/>
      </w:pPr>
      <w:r>
        <w:rPr>
          <w:rFonts w:eastAsia="Times New Roman"/>
          <w:color w:val="000000"/>
          <w:sz w:val="24"/>
          <w:szCs w:val="24"/>
        </w:rPr>
        <w:t xml:space="preserve">     </w:t>
      </w:r>
      <w:r>
        <w:rPr>
          <w:rFonts w:eastAsia="Times New Roman"/>
          <w:color w:val="000000"/>
          <w:sz w:val="24"/>
          <w:szCs w:val="24"/>
        </w:rPr>
        <w:t>If $5,000 is withdrawn from this bank, the $5,000 would be withdrawn from demand deposits and demand deposits would become $15,000 and total liabilities $25,000.  The required reserve would be recalculated at 10% and would become $1,500.  The extra $500 in required reserves would be added to the excess reserves and</w:t>
      </w:r>
    </w:p>
    <w:p>
      <w:pPr>
        <w:pStyle w:val="Normal"/>
        <w:rPr>
          <w:rFonts w:eastAsia="Times New Roman"/>
          <w:color w:val="000000"/>
          <w:sz w:val="24"/>
          <w:szCs w:val="24"/>
        </w:rPr>
      </w:pPr>
      <w:r>
        <w:rPr>
          <w:rFonts w:eastAsia="Times New Roman"/>
          <w:color w:val="000000"/>
          <w:sz w:val="24"/>
          <w:szCs w:val="24"/>
        </w:rPr>
        <w:t>become $3,500.  But, the $3,500 in excess reserves would become $0 as assets are withdrawn and the remaining $1,500 needed would be deducted from the available loans and become $13,500.  Total assets now equal $25,000.</w:t>
      </w:r>
    </w:p>
    <w:p>
      <w:pPr>
        <w:pStyle w:val="Normal"/>
        <w:rPr/>
      </w:pPr>
      <w:r>
        <w:rPr>
          <w:rFonts w:eastAsia="Times New Roman"/>
          <w:color w:val="000000"/>
          <w:sz w:val="24"/>
          <w:szCs w:val="24"/>
        </w:rPr>
        <w:t xml:space="preserve">     </w:t>
      </w:r>
      <w:r>
        <w:rPr>
          <w:rFonts w:eastAsia="Times New Roman"/>
          <w:color w:val="000000"/>
          <w:sz w:val="24"/>
          <w:szCs w:val="24"/>
        </w:rPr>
        <w:t>Bonds are secured loans, like an IOU.  Interest rates and bond prices are inversely related, so as interest rates increase, the value of a bond decreases.  As interest rates decrease, the value of a bond increases</w:t>
      </w:r>
    </w:p>
    <w:sectPr>
      <w:footerReference w:type="default" r:id="rId17"/>
      <w:type w:val="nextPage"/>
      <w:pgSz w:w="12240" w:h="15840"/>
      <w:pgMar w:left="720" w:right="720" w:header="0" w:top="720" w:footer="720" w:bottom="776"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r>
      <mc:AlternateContent>
        <mc:Choice Requires="wps">
          <w:drawing>
            <wp:anchor behindDoc="0" distT="0" distB="0" distL="0" distR="0" simplePos="0" locked="0" layoutInCell="1" allowOverlap="1" relativeHeight="23">
              <wp:simplePos x="0" y="0"/>
              <wp:positionH relativeFrom="margin">
                <wp:align>center</wp:align>
              </wp:positionH>
              <wp:positionV relativeFrom="paragraph">
                <wp:posOffset>635</wp:posOffset>
              </wp:positionV>
              <wp:extent cx="89535" cy="204470"/>
              <wp:effectExtent l="0" t="0" r="0" b="0"/>
              <wp:wrapSquare wrapText="largest"/>
              <wp:docPr id="16" name="Frame1"/>
              <a:graphic xmlns:a="http://schemas.openxmlformats.org/drawingml/2006/main">
                <a:graphicData uri="http://schemas.microsoft.com/office/word/2010/wordprocessingShape">
                  <wps:wsp>
                    <wps:cNvSpPr txBox="1"/>
                    <wps:spPr>
                      <a:xfrm>
                        <a:off x="0" y="0"/>
                        <a:ext cx="89535" cy="204470"/>
                      </a:xfrm>
                      <a:prstGeom prst="rect"/>
                      <a:solidFill>
                        <a:srgbClr val="FFFFFF">
                          <a:alpha val="0"/>
                        </a:srgbClr>
                      </a:solidFill>
                    </wps:spPr>
                    <wps:txbx>
                      <w:txbxContent>
                        <w:p>
                          <w:pPr>
                            <w:pStyle w:val="Footer"/>
                            <w:rPr>
                              <w:rStyle w:val="PageNumber"/>
                            </w:rPr>
                          </w:pPr>
                          <w:r>
                            <w:rPr>
                              <w:rStyle w:val="PageNumber"/>
                            </w:rPr>
                            <w:fldChar w:fldCharType="begin"/>
                          </w:r>
                          <w:r>
                            <w:instrText> PAGE </w:instrText>
                          </w:r>
                          <w:r>
                            <w:fldChar w:fldCharType="separate"/>
                          </w:r>
                          <w:r>
                            <w:t>7</w:t>
                          </w:r>
                          <w:r>
                            <w:fldChar w:fldCharType="end"/>
                          </w:r>
                        </w:p>
                      </w:txbxContent>
                    </wps:txbx>
                    <wps:bodyPr anchor="t">
                      <a:noAutofit/>
                    </wps:bodyPr>
                  </wps:wsp>
                </a:graphicData>
              </a:graphic>
            </wp:anchor>
          </w:drawing>
        </mc:Choice>
        <mc:Fallback>
          <w:pict>
            <v:rect fillcolor="#FFFFFF" style="position:absolute;rotation:0;width:7.05pt;height:16.1pt;margin-top:0.05pt;mso-position-vertical-relative:text;margin-left:266.5pt;mso-position-horizontal:center;mso-position-horizontal-relative:margin">
              <v:fill opacity="0f"/>
              <v:textbox>
                <w:txbxContent>
                  <w:p>
                    <w:pPr>
                      <w:pStyle w:val="Footer"/>
                      <w:rPr>
                        <w:rStyle w:val="PageNumber"/>
                      </w:rPr>
                    </w:pPr>
                    <w:r>
                      <w:rPr>
                        <w:rStyle w:val="PageNumber"/>
                      </w:rPr>
                      <w:fldChar w:fldCharType="begin"/>
                    </w:r>
                    <w:r>
                      <w:instrText> PAGE </w:instrText>
                    </w:r>
                    <w:r>
                      <w:fldChar w:fldCharType="separate"/>
                    </w:r>
                    <w:r>
                      <w:t>7</w:t>
                    </w:r>
                    <w:r>
                      <w:fldChar w:fldCharType="end"/>
                    </w:r>
                  </w:p>
                </w:txbxContent>
              </v:textbox>
              <w10:wrap type="square" side="largest"/>
            </v:rect>
          </w:pict>
        </mc:Fallback>
      </mc:AlternateContent>
    </w:r>
  </w:p>
</w:ftr>
</file>

<file path=word/settings.xml><?xml version="1.0" encoding="utf-8"?>
<w:settings xmlns:w="http://schemas.openxmlformats.org/wordprocessingml/2006/main">
  <w:zoom w:percent="192"/>
  <w:defaultTabStop w:val="720"/>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qFormat/>
    <w:pPr>
      <w:widowControl/>
      <w:bidi w:val="0"/>
    </w:pPr>
    <w:rPr>
      <w:rFonts w:ascii="Times New Roman" w:hAnsi="Times New Roman" w:eastAsia="MS Mincho;ＭＳ 明朝" w:cs="Times New Roman"/>
      <w:color w:val="auto"/>
      <w:sz w:val="28"/>
      <w:szCs w:val="28"/>
      <w:lang w:val="en-US" w:bidi="ar-SA" w:eastAsia="zh-CN"/>
    </w:rPr>
  </w:style>
  <w:style w:type="character" w:styleId="DefaultParagraphFont">
    <w:name w:val="Default Paragraph Font"/>
    <w:qFormat/>
    <w:rPr/>
  </w:style>
  <w:style w:type="character" w:styleId="FooterChar">
    <w:name w:val="Footer Char"/>
    <w:qFormat/>
    <w:rPr>
      <w:sz w:val="28"/>
      <w:szCs w:val="28"/>
    </w:rPr>
  </w:style>
  <w:style w:type="character" w:styleId="PageNumber">
    <w:name w:val="Page Number"/>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qFormat/>
    <w:pPr>
      <w:spacing w:before="280" w:after="280"/>
    </w:pPr>
    <w:rPr>
      <w:rFonts w:cs="Times New Roman"/>
      <w:sz w:val="20"/>
      <w:szCs w:val="20"/>
    </w:rPr>
  </w:style>
  <w:style w:type="paragraph" w:styleId="Footer">
    <w:name w:val="Footer"/>
    <w:basedOn w:val="Normal"/>
    <w:pPr>
      <w:tabs>
        <w:tab w:val="center" w:pos="4320" w:leader="none"/>
        <w:tab w:val="right" w:pos="8640" w:leader="none"/>
      </w:tabs>
    </w:pPr>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footer" Target="footer1.xml"/><Relationship Id="rId18" Type="http://schemas.openxmlformats.org/officeDocument/2006/relationships/fontTable" Target="fontTable.xml"/><Relationship Id="rId1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20</TotalTime>
  <Application>Document Converter 4.0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2024-11-12T19:05:00Z</dcterms:created>
  <dc:creator>Adam Sadow</dc:creator>
  <dc:description/>
  <dc:language>en-US</dc:language>
  <cp:lastModifiedBy>Adam N. Sadow</cp:lastModifiedBy>
  <cp:lastPrinted>2019-02-11T10:52:00Z</cp:lastPrinted>
  <dcterms:modified xsi:type="dcterms:W3CDTF">2024-12-01T13:36:00Z</dcterms:modified>
  <cp:revision>11</cp:revision>
  <dc:subject/>
  <dc:title/>
</cp:coreProperties>
</file>